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color w:val="c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32"/>
          <w:szCs w:val="32"/>
          <w:rtl w:val="0"/>
        </w:rPr>
        <w:t xml:space="preserve">Scheda di partecipazione - PARTE SECONDA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Descrizione narrativa del percorso/attività svolta/e per valorizzare la biblioteca e il rapporto che oggi ha con i cittadini e la città.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Questo in riferimento più in specifico alle funzioni che già svolge, ma soprattutto che potrebbe svolgere ancor più in futuro con le scuole, con i bambini/e e ragazzi/e, elaborando proposte e indicazioni concrete per rispondere al meglio alle loro esigenze e desideri. Anche evidenziando cosa i cittadini tutti, e i ragazzi/e e bambini/e in particolare, potrebbero fare per prendersi cura della biblioteca attraverso azioni concrete in prima persona e anche con patti di collaborazione e patti educativi di comunità.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descrizione dovrà evidenziare la presenza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uno o più</w:t>
      </w:r>
      <w:r w:rsidDel="00000000" w:rsidR="00000000" w:rsidRPr="00000000">
        <w:rPr>
          <w:rFonts w:ascii="Arial" w:cs="Arial" w:eastAsia="Arial" w:hAnsi="Arial"/>
          <w:rtl w:val="0"/>
        </w:rPr>
        <w:t xml:space="preserve"> dei seguenti criteri di qualità: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Inserimento nei curricoli</w:t>
      </w:r>
      <w:r w:rsidDel="00000000" w:rsidR="00000000" w:rsidRPr="00000000">
        <w:rPr>
          <w:rFonts w:ascii="Arial" w:cs="Arial" w:eastAsia="Arial" w:hAnsi="Arial"/>
          <w:rtl w:val="0"/>
        </w:rPr>
        <w:t xml:space="preserve"> di un apprendimento ‘per problemi’ – interdisciplinare e transdisciplinare – in relazione alla tematica;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Approccio alla tematica proposta con l’obiettivo di cogliere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l’interdipendenza</w:t>
      </w:r>
      <w:r w:rsidDel="00000000" w:rsidR="00000000" w:rsidRPr="00000000">
        <w:rPr>
          <w:rFonts w:ascii="Arial" w:cs="Arial" w:eastAsia="Arial" w:hAnsi="Arial"/>
          <w:rtl w:val="0"/>
        </w:rPr>
        <w:t xml:space="preserve"> tra i diversi fattori in gioco: apprendimento e lettura (anche attraverso metodologie ludiche), cultura e socialità, innovazioni e cambiamenti (sociali, ambientali, economici, politici, ecc);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Attenzione alle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diversità culturali</w:t>
      </w:r>
      <w:r w:rsidDel="00000000" w:rsidR="00000000" w:rsidRPr="00000000">
        <w:rPr>
          <w:rFonts w:ascii="Arial" w:cs="Arial" w:eastAsia="Arial" w:hAnsi="Arial"/>
          <w:rtl w:val="0"/>
        </w:rPr>
        <w:t xml:space="preserve">, ai vincoli e alle regole entro i quali le diversità si sviluppano e si integrano, come elemento di ricchezza che garantisce possibilità di scelta e di evoluzione futura;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Attenzione all’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inclusione</w:t>
      </w:r>
      <w:r w:rsidDel="00000000" w:rsidR="00000000" w:rsidRPr="00000000">
        <w:rPr>
          <w:rFonts w:ascii="Arial" w:cs="Arial" w:eastAsia="Arial" w:hAnsi="Arial"/>
          <w:rtl w:val="0"/>
        </w:rPr>
        <w:t xml:space="preserve"> di tutti gli studenti (e alla loro educazione all’inclusione), con riferimento non solo ai paesi di origine delle famiglie ma anche alle condizioni economiche e sociali, al sesso, alle disabilità;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Creazione di spazi</w:t>
      </w:r>
      <w:r w:rsidDel="00000000" w:rsidR="00000000" w:rsidRPr="00000000">
        <w:rPr>
          <w:rFonts w:ascii="Arial" w:cs="Arial" w:eastAsia="Arial" w:hAnsi="Arial"/>
          <w:rtl w:val="0"/>
        </w:rPr>
        <w:t xml:space="preserve"> per bambini/e e ragazzi/e ritenuti adatti da loro stessi per l’insegnamento/apprendimento, attraverso la lettura, anche con metodi attivi e interattivi, aperti al futuro, da essi/e indicati;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Sviluppo della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partecipazione e della collaborazione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per la futura biblioteca, sia all’interno delle classi coinvolte, sia tra le classi e tra gli insegnanti, sia con le famiglie e con il territorio;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Attenzione agli spazi della biblioteca come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bene comune e palestra di educazionecondivisa ai beni comuni</w:t>
      </w:r>
      <w:r w:rsidDel="00000000" w:rsidR="00000000" w:rsidRPr="00000000">
        <w:rPr>
          <w:rFonts w:ascii="Arial" w:cs="Arial" w:eastAsia="Arial" w:hAnsi="Arial"/>
          <w:rtl w:val="0"/>
        </w:rPr>
        <w:t xml:space="preserve">, rivolta ai bambini/eeragazzi/e, attraverso di loro, veicolata anche alle famiglie;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Azioni,</w:t>
      </w:r>
      <w:r w:rsidDel="00000000" w:rsidR="00000000" w:rsidRPr="00000000">
        <w:rPr>
          <w:rFonts w:ascii="Arial" w:cs="Arial" w:eastAsia="Arial" w:hAnsi="Arial"/>
          <w:rtl w:val="0"/>
        </w:rPr>
        <w:t xml:space="preserve"> anche molto semplici, volte a favorire la vita e utilità della biblioteca così come desiderata dai bambini/e e ragazzi/e anche con l’uso di tecnologie(per esempio stampanti 3D, computer, ecc);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Educazione alla cooperazione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 attraverso una interpretazione della lettura non solo come attività individuale ma anche come attività di socializzazione tra pari.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DESCRIZIONE DEL PROGETTO.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e6000e"/>
          <w:rtl w:val="0"/>
        </w:rPr>
        <w:t xml:space="preserve">SCUOLA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Istituto Comprensivo 1 “A. Salvetti”, Scuola Secondaria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e6000e"/>
          <w:rtl w:val="0"/>
        </w:rPr>
        <w:t xml:space="preserve">CLASSE: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II E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e6000e"/>
          <w:rtl w:val="0"/>
        </w:rPr>
        <w:t xml:space="preserve">INSEGNANTE DI RIFERIMENTO: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Beatrice Bozzi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e6000e"/>
          <w:rtl w:val="0"/>
        </w:rPr>
        <w:t xml:space="preserve">TITOLO DEL PROGETTO: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“La biblioteca che vorrei!”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e6000e"/>
          <w:rtl w:val="0"/>
        </w:rPr>
        <w:t xml:space="preserve">METODOLOGIE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lavoro di ricerca da parte degli alunni, apprendimento cooperativo, condivisione delle idee con l’insegnante, organizzazione delle stesse in un documento multimediale.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e6000e"/>
          <w:rtl w:val="0"/>
        </w:rPr>
        <w:t xml:space="preserve">STRUMENTI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applicazione “Inshot”, strumenti da disegno, materiale di riuso per la creazione di un modellino della biblioteca in cartone e oggetti di plastica.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Helvetica Neue" w:cs="Helvetica Neue" w:eastAsia="Helvetica Neue" w:hAnsi="Helvetica Neue"/>
          <w:color w:val="e6000e"/>
        </w:rPr>
      </w:pPr>
      <w:r w:rsidDel="00000000" w:rsidR="00000000" w:rsidRPr="00000000">
        <w:rPr>
          <w:rFonts w:ascii="Helvetica Neue" w:cs="Helvetica Neue" w:eastAsia="Helvetica Neue" w:hAnsi="Helvetica Neue"/>
          <w:color w:val="e6000e"/>
          <w:rtl w:val="0"/>
        </w:rPr>
        <w:t xml:space="preserve">CONTENUTI (elementi di qualità)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Gli studenti hanno pensato la nuova biblioteca nei suoi spazi, interni ed esterni, seguendo i propri desideri - alcuni, talvolta, poco realizzabili. Grande attenzione è stata data all’accessibilità: per i ragazzi, la biblioteca dovrebbe essere vicina al centro, ben accessibile per i disabili, avere la fermata dell’autobus e dei parcheggi non a pagamento vicini. A tale proposito, numerosi sono stati i disegni. Sempre nei dintorni, gli studenti hanno sognato un piccolo parco attrezzato, con giochi, tavolini e panchine dove poter studiare e leggere nella bella stagione.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Attenzione è stata data anche all’ecosostenibilità, infatti la nuova biblioteca è stata progettata a pannelli solari.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Grande importanza è stata attribuita all’inclusività - i ragazzi hanno espresso più volte il desiderio che siano presenti sugli scaffali testi adeguati per ogni lettore (albi illustrati, libri ad alta leggibilità, in lingue straniere, in braille per i non vedenti ecc.) - e alla creatività: in molti hanno richiesto la presenza di un laboratorio dove poter assistere, con amici e familiari, a letture animate e partecipare ad attività artistiche o mostre di pittura.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Anche la multimedialità è stata un argomento molto sentito; in molti hanno desiderato infatti un’area non solo dotata di computer e stampanti, ma anche di schermi sui quali poter provare i nuovi giochi per console. Il sogno è quello di poter prendere in prestito i giochi per PS, oltre ai dvd dei film e dei cartoni animati.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Sono stati pensati anche diversi spazi per il gioco - un’area dedicata per i piccolissimi - e per il riposo e la socializzazione - un bar interno alla biblioteca e alcuni distributori di bevande calde e snack. C’è stato anche chi ha pensato ad una terrazza coperta, accessibile dai locali della biblioteca, nella quale poter prendere una boccata d’aria nelle pause di studio e stare a chiacchierare un po’ con gli altri frequentatori della struttura.</w:t>
      </w:r>
    </w:p>
    <w:p w:rsidR="00000000" w:rsidDel="00000000" w:rsidP="00000000" w:rsidRDefault="00000000" w:rsidRPr="00000000" w14:paraId="0000001D">
      <w:pPr>
        <w:spacing w:after="20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jc w:val="center"/>
        <w:rPr>
          <w:rFonts w:ascii="Arial" w:cs="Arial" w:eastAsia="Arial" w:hAnsi="Arial"/>
          <w:color w:val="c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32"/>
          <w:szCs w:val="32"/>
          <w:rtl w:val="0"/>
        </w:rPr>
        <w:t xml:space="preserve">Scheda di partecipazione - PARTE TERZA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Elenco degli allegati, ognuno con una breve descrizione (2-3 righe massimo), evidenziando il collegamento con gli elementi di qualità prescelti nella seconda parte: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Il progetto presenta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un solo allegato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, un video che rielabora e riassume i vari lavori prodotti dagli studenti: un modellino della biblioteca, creato con materiale di riciclo; disegni degli interni e degli esterni. Il video è concepito in modo tale da poter presentare un progetto unitario, partendo dai vari materiali forniti dai ragazzi, diviso in sezioni, corrispondenti agli elementi di qualità prescelti: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accessibilità, ecosostenibilità, socializzazione, inclusività, multimedialità, creatività, cooperazione.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Il video è scaricabile al seguente link: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2"/>
            <w:szCs w:val="22"/>
            <w:u w:val="single"/>
            <w:rtl w:val="0"/>
          </w:rPr>
          <w:t xml:space="preserve">https://drive.google.com/file/d/1V7M-63zHF0StDQBifb0cZ3rG3nxLVMLV/view?usp=sharing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3152" w:left="1134" w:right="1274" w:header="426" w:footer="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31230" cy="14674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1230" cy="1467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V7M-63zHF0StDQBifb0cZ3rG3nxLVMLV/view?usp=shari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